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070423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Рекомендации к содержанию 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обращений получателей финансовых услуг Кредитного потребительского кооператива «</w:t>
      </w:r>
      <w:proofErr w:type="spellStart"/>
      <w:r w:rsidR="006C3D49">
        <w:rPr>
          <w:rFonts w:ascii="Times New Roman" w:hAnsi="Times New Roman" w:cs="Times New Roman"/>
          <w:b/>
          <w:sz w:val="24"/>
          <w:szCs w:val="24"/>
        </w:rPr>
        <w:t>Выгозерский</w:t>
      </w:r>
      <w:proofErr w:type="spellEnd"/>
      <w:r w:rsidR="00137F4B" w:rsidRPr="00137F4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37F4B" w:rsidRPr="00137F4B" w:rsidRDefault="00137F4B" w:rsidP="00137F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(утв. Банком России 14 декабря 2017 г.) (далее – Базовый стандарт)</w:t>
      </w:r>
    </w:p>
    <w:p w:rsidR="00137F4B" w:rsidRDefault="00137F4B" w:rsidP="00137F4B">
      <w:pPr>
        <w:pStyle w:val="a3"/>
        <w:ind w:firstLine="851"/>
        <w:contextualSpacing/>
        <w:jc w:val="both"/>
        <w:rPr>
          <w:b/>
          <w:i/>
        </w:rPr>
      </w:pPr>
      <w:r w:rsidRPr="00137F4B">
        <w:t xml:space="preserve">В соответствии с пунктом 7 Базового стандарта </w:t>
      </w:r>
      <w:r w:rsidRPr="00137F4B">
        <w:rPr>
          <w:b/>
          <w:i/>
        </w:rPr>
        <w:t>Обращение в Кооператив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</w:t>
      </w:r>
      <w:r w:rsidRPr="00137F4B">
        <w:t xml:space="preserve">, для направления ответа на обращение; в отношении </w:t>
      </w:r>
      <w:r w:rsidRPr="00137F4B">
        <w:rPr>
          <w:b/>
          <w:i/>
        </w:rPr>
        <w:t>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Рекомендуется</w:t>
      </w:r>
      <w:r>
        <w:rPr>
          <w:b/>
        </w:rPr>
        <w:t>!</w:t>
      </w:r>
      <w:r w:rsidRPr="00137F4B">
        <w:rPr>
          <w:b/>
        </w:rPr>
        <w:t>,</w:t>
      </w:r>
      <w:proofErr w:type="gramEnd"/>
      <w:r w:rsidRPr="00137F4B">
        <w:t xml:space="preserve"> с целью скорейшего рассмотрения обращения включать в обращение следующую информацию и документов (при их наличии):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номер договора, заключенного между получателем финансовой услуги и кредитным кооперативом;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иные сведения, которые получатель финансовой услуги считает необходимым сообщить;</w:t>
      </w:r>
    </w:p>
    <w:p w:rsidR="00137F4B" w:rsidRDefault="00137F4B" w:rsidP="00137F4B">
      <w:pPr>
        <w:pStyle w:val="a3"/>
        <w:ind w:firstLine="851"/>
        <w:contextualSpacing/>
        <w:jc w:val="both"/>
      </w:pPr>
      <w:r w:rsidRPr="00137F4B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Обращаем</w:t>
      </w:r>
      <w:proofErr w:type="gramEnd"/>
      <w:r w:rsidRPr="00137F4B">
        <w:rPr>
          <w:b/>
        </w:rPr>
        <w:t xml:space="preserve"> внимание</w:t>
      </w:r>
      <w:r>
        <w:rPr>
          <w:b/>
        </w:rPr>
        <w:t>!</w:t>
      </w:r>
      <w:r w:rsidRPr="00137F4B">
        <w:rPr>
          <w:b/>
        </w:rPr>
        <w:t>,</w:t>
      </w:r>
      <w:r w:rsidRPr="00137F4B">
        <w:t xml:space="preserve"> что в соответствии с пунктом 6 Базового стандарта Кредитный кооператив вправе отказать в рассмотрении обращения по существу в следующих случаях: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адрес юридического лица);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отсутствует подпись уполномоченного представителя (в отношении юридических лиц);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текст письменного обращения не поддается прочтению;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4B" w:rsidRP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F4B" w:rsidRPr="00137F4B" w:rsidSect="00137F4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3"/>
    <w:rsid w:val="00070423"/>
    <w:rsid w:val="00137F4B"/>
    <w:rsid w:val="006C3D49"/>
    <w:rsid w:val="00901774"/>
    <w:rsid w:val="00A079B3"/>
    <w:rsid w:val="00EB1F54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2D0A"/>
  <w15:docId w15:val="{4533A23F-52B2-3B45-947D-E4A9990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Терещенко</dc:creator>
  <cp:lastModifiedBy>adm7</cp:lastModifiedBy>
  <cp:revision>3</cp:revision>
  <cp:lastPrinted>2020-07-22T10:45:00Z</cp:lastPrinted>
  <dcterms:created xsi:type="dcterms:W3CDTF">2023-11-30T13:22:00Z</dcterms:created>
  <dcterms:modified xsi:type="dcterms:W3CDTF">2023-11-30T15:40:00Z</dcterms:modified>
</cp:coreProperties>
</file>